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73EF5" w:rsidTr="00273844">
        <w:tc>
          <w:tcPr>
            <w:tcW w:w="9571" w:type="dxa"/>
          </w:tcPr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53.02.03 «Инструментальное исполнительство»,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видам инструментов «Инструменты народного оркестра»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(домра, балалайка, аккордеон, баян, гитара)</w:t>
            </w:r>
          </w:p>
          <w:p w:rsidR="00173EF5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A52F37">
              <w:rPr>
                <w:rFonts w:ascii="Times New Roman" w:hAnsi="Times New Roman"/>
                <w:b/>
                <w:sz w:val="28"/>
                <w:szCs w:val="28"/>
              </w:rPr>
              <w:t>абитуриентов 201</w:t>
            </w:r>
            <w:r w:rsidR="007D45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173B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73B60" w:rsidRPr="00273844" w:rsidRDefault="00173B60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Баян, аккордеон: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две </w:t>
            </w:r>
            <w:r w:rsidRPr="00273844">
              <w:rPr>
                <w:rFonts w:ascii="Times New Roman" w:hAnsi="Times New Roman"/>
                <w:sz w:val="28"/>
                <w:szCs w:val="28"/>
              </w:rPr>
              <w:t>гаммы и арпеджио (мажор, минор);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полифоническое произведение;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844">
              <w:rPr>
                <w:rFonts w:ascii="Times New Roman" w:hAnsi="Times New Roman"/>
                <w:sz w:val="28"/>
                <w:szCs w:val="28"/>
              </w:rPr>
              <w:t>- произведение крупной формы (вместо произведения крупной формы можно сыграть две пьесы: одну лирического, другую виртуозного характера.</w:t>
            </w:r>
            <w:proofErr w:type="gram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Например: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Прелюдия ре минор;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Г.Шендерев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Думка;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Г.Шендерев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Русский танец;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Л.К.Дакен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«Кукушка»;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 обработку народной мелодии.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Список произведений, рекомендуемых к исполнению: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Двухголосная инвенция;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Хоральная прелюдия;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Отдельные части из «Французских сюит»;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Г.Ф.Гендель. Маленькие фуги;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Сонаты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М.Клементи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Ф.Кулау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Д.Чимарозы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(первые части или вторые-третьи);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И.Яшкевич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Сонатина;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Д.Бортнянский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Соната фа мажор;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В.Золотарев. Детские сюиты (по две-три части);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В.Мотов. Возле речки, возле моста;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В.Мотов. Научить ли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тя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, Ванюша;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В.Мотов. Сад;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В.Жигалов. Там, за речкой.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Домра, гитара, балалайка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ab/>
              <w:t>Поступающие должны исполнить программу, состоящую из трех разнохарактерных пьес на различные виды исполнительской техники.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</w:rPr>
              <w:t>Примерные программы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Домра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Концерт ля минор, 1 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И.Хандошкин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Канцона;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А.Цыганов. Скоморошьи песни.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</w:t>
            </w:r>
            <w:r w:rsidRPr="002738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Г.Ф.Гендель. Соната для скрипки № 6, 1 и 2 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П.Чекалов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Вокализ;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lastRenderedPageBreak/>
              <w:t>В.Лаптев-Цыганков. По улице не ходила, не пойду.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Гитара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(Виртуозная пьеса в программе гитаристов может быть заменена этюдом)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Ф.Сор. Соната </w:t>
            </w:r>
            <w:proofErr w:type="gramStart"/>
            <w:r w:rsidRPr="0027384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мажор;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И.С.Бах. Бурре си минор;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А. Иванов-Крамской. Тарантелла.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М.Джулиани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Соната </w:t>
            </w:r>
            <w:proofErr w:type="gramStart"/>
            <w:r w:rsidRPr="0027384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мажор, 1ч.;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М.Высоцкий. Прялка;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Э.Пухоль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Вилларуби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  <w:lang w:val="en-US"/>
              </w:rPr>
              <w:t>Шмель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Балалайка</w:t>
            </w:r>
            <w:proofErr w:type="spellEnd"/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Вариант</w:t>
            </w:r>
            <w:proofErr w:type="spellEnd"/>
            <w:r w:rsidRPr="00273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Б.Трояновский. Заиграй, моя волынка;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Ф.Куперен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Пастораль;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В.Андреев – Н. Василенко. Испанский танец.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А.Шалов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Волга-реченька;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Ю.Свенсен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Норвежская мелодия;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Е.Авксентьев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Юмореска.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Музыкально-теоретическая подготовка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CE0F77" w:rsidRDefault="00CE0F77" w:rsidP="00173B6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2/4, ¾, 4/4. (напр., Калмыков,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«Сольфеджио», часть 1, №№ 331, 335).</w:t>
            </w:r>
            <w:proofErr w:type="gramEnd"/>
          </w:p>
          <w:p w:rsidR="00CE0F77" w:rsidRDefault="00CE0F77" w:rsidP="00173B6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Слуховой анализ: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 и натурального, гармонического, мелодического минора.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Определение интервалов вне лада</w:t>
            </w:r>
            <w:r>
              <w:rPr>
                <w:rFonts w:ascii="Times New Roman" w:hAnsi="Times New Roman"/>
                <w:sz w:val="28"/>
                <w:szCs w:val="28"/>
              </w:rPr>
              <w:t>: чистых, больших, малых, тритонов.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названные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2-4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 в основном виде), септаккорды (малый мажорный с обращениями, малый с уменьшенной квинтой, уменьшенный в основном виде).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 в основном виде. Аккордовые последовательности, включающие 3-5 аккордов. Последовательность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проигрывается два-три  раза. 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Интонационные упражнения вне лада и в ладу на уровне требований, предъявляемых к слуховому анализу. Интонирование ступеней натурального, гармонического, мелодического мажора и минора. Пение интервалов и аккордов от данного звука вверх и вниз от звука, с последующим разрешением в тональности мажора и минора, а также пение указанных интервалов и аккордов в ладу с разрешением.</w:t>
            </w:r>
          </w:p>
          <w:p w:rsidR="00CE0F77" w:rsidRDefault="00CE0F77" w:rsidP="00173B6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Устная форма экзамена по сольфеджио предполагает устные задания по музыкальной грамоте по следующим темам: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«Лад», «Тональность», «Кварто-квинтовый круг тональностей», «Мажор», «Минор», «Энгармонизм»;  «Наиболее употребительные музыкальные термины»; «Буквенные названия звуков и тональностей»; «Ритм.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Метр. Размер», «Интервалы», «Аккорды».</w:t>
            </w:r>
          </w:p>
          <w:p w:rsidR="00173EF5" w:rsidRPr="00273844" w:rsidRDefault="00173EF5" w:rsidP="00A52F37">
            <w:pPr>
              <w:rPr>
                <w:rFonts w:ascii="Times New Roman" w:hAnsi="Times New Roman"/>
              </w:rPr>
            </w:pPr>
          </w:p>
        </w:tc>
      </w:tr>
    </w:tbl>
    <w:p w:rsidR="00173EF5" w:rsidRDefault="00173EF5" w:rsidP="00082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73EF5" w:rsidSect="0081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612D97"/>
    <w:multiLevelType w:val="hybridMultilevel"/>
    <w:tmpl w:val="FC6C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F6005F"/>
    <w:multiLevelType w:val="multilevel"/>
    <w:tmpl w:val="D8D274B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AAD4943"/>
    <w:multiLevelType w:val="hybridMultilevel"/>
    <w:tmpl w:val="9DCAE67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4848D8"/>
    <w:multiLevelType w:val="hybridMultilevel"/>
    <w:tmpl w:val="4E88356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D0A2007"/>
    <w:multiLevelType w:val="hybridMultilevel"/>
    <w:tmpl w:val="7B862AB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6"/>
    <w:rsid w:val="00041168"/>
    <w:rsid w:val="00082673"/>
    <w:rsid w:val="000C72F9"/>
    <w:rsid w:val="00122A16"/>
    <w:rsid w:val="00163DD9"/>
    <w:rsid w:val="00172D2F"/>
    <w:rsid w:val="00173B60"/>
    <w:rsid w:val="00173EF5"/>
    <w:rsid w:val="00183B34"/>
    <w:rsid w:val="001C31CA"/>
    <w:rsid w:val="00273844"/>
    <w:rsid w:val="002B3294"/>
    <w:rsid w:val="002D231D"/>
    <w:rsid w:val="002E7AFD"/>
    <w:rsid w:val="003114A8"/>
    <w:rsid w:val="00325AB7"/>
    <w:rsid w:val="003F258B"/>
    <w:rsid w:val="00407AC2"/>
    <w:rsid w:val="00420DFC"/>
    <w:rsid w:val="0062243D"/>
    <w:rsid w:val="00667C58"/>
    <w:rsid w:val="006E0998"/>
    <w:rsid w:val="007D4574"/>
    <w:rsid w:val="007E38E6"/>
    <w:rsid w:val="007F5109"/>
    <w:rsid w:val="008026D3"/>
    <w:rsid w:val="0081460F"/>
    <w:rsid w:val="0082721C"/>
    <w:rsid w:val="0084545D"/>
    <w:rsid w:val="008550D3"/>
    <w:rsid w:val="008C5A00"/>
    <w:rsid w:val="00916FF9"/>
    <w:rsid w:val="009C2855"/>
    <w:rsid w:val="009F3FCE"/>
    <w:rsid w:val="00A37C96"/>
    <w:rsid w:val="00A52F37"/>
    <w:rsid w:val="00A60E01"/>
    <w:rsid w:val="00B62B39"/>
    <w:rsid w:val="00BC17E6"/>
    <w:rsid w:val="00C2698B"/>
    <w:rsid w:val="00CE0F77"/>
    <w:rsid w:val="00D10A25"/>
    <w:rsid w:val="00D568EF"/>
    <w:rsid w:val="00DF7BE4"/>
    <w:rsid w:val="00E22414"/>
    <w:rsid w:val="00E43648"/>
    <w:rsid w:val="00EB2556"/>
    <w:rsid w:val="00EC4892"/>
    <w:rsid w:val="00F62EAB"/>
    <w:rsid w:val="00F80884"/>
    <w:rsid w:val="00FA1054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82673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82673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IID</cp:lastModifiedBy>
  <cp:revision>4</cp:revision>
  <cp:lastPrinted>2014-06-02T10:25:00Z</cp:lastPrinted>
  <dcterms:created xsi:type="dcterms:W3CDTF">2017-02-25T05:57:00Z</dcterms:created>
  <dcterms:modified xsi:type="dcterms:W3CDTF">2018-02-27T14:40:00Z</dcterms:modified>
</cp:coreProperties>
</file>